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B2" w:rsidRPr="0018590C" w:rsidRDefault="0018590C" w:rsidP="005F57CF">
      <w:pPr>
        <w:jc w:val="both"/>
        <w:rPr>
          <w:rFonts w:ascii="Times New Roman" w:hAnsi="Times New Roman" w:cs="Times New Roman"/>
          <w:sz w:val="28"/>
          <w:szCs w:val="28"/>
          <w:lang w:val="uz-Cyrl-UZ"/>
        </w:rPr>
      </w:pPr>
      <w:r w:rsidRPr="0018590C">
        <w:rPr>
          <w:rFonts w:ascii="Times New Roman" w:hAnsi="Times New Roman" w:cs="Times New Roman"/>
          <w:sz w:val="28"/>
          <w:szCs w:val="28"/>
          <w:lang w:val="uz-Cyrl-UZ"/>
        </w:rPr>
        <w:t>25 январь 2017 йил</w:t>
      </w:r>
      <w:r w:rsidRPr="0018590C">
        <w:rPr>
          <w:rFonts w:ascii="Times New Roman" w:hAnsi="Times New Roman" w:cs="Times New Roman"/>
          <w:sz w:val="28"/>
          <w:szCs w:val="28"/>
          <w:lang w:val="uz-Cyrl-UZ"/>
        </w:rPr>
        <w:tab/>
      </w:r>
      <w:r w:rsidRPr="0018590C">
        <w:rPr>
          <w:rFonts w:ascii="Times New Roman" w:hAnsi="Times New Roman" w:cs="Times New Roman"/>
          <w:sz w:val="28"/>
          <w:szCs w:val="28"/>
          <w:lang w:val="uz-Cyrl-UZ"/>
        </w:rPr>
        <w:tab/>
        <w:t xml:space="preserve">       № 103</w:t>
      </w:r>
      <w:r w:rsidRPr="0018590C">
        <w:rPr>
          <w:rFonts w:ascii="Times New Roman" w:hAnsi="Times New Roman" w:cs="Times New Roman"/>
          <w:sz w:val="28"/>
          <w:szCs w:val="28"/>
          <w:lang w:val="uz-Cyrl-UZ"/>
        </w:rPr>
        <w:tab/>
      </w:r>
      <w:r w:rsidRPr="0018590C">
        <w:rPr>
          <w:rFonts w:ascii="Times New Roman" w:hAnsi="Times New Roman" w:cs="Times New Roman"/>
          <w:sz w:val="28"/>
          <w:szCs w:val="28"/>
          <w:lang w:val="uz-Cyrl-UZ"/>
        </w:rPr>
        <w:tab/>
        <w:t xml:space="preserve">        Янгиқўрғон қишлоғи</w:t>
      </w:r>
    </w:p>
    <w:p w:rsidR="0018590C" w:rsidRPr="0018590C" w:rsidRDefault="0018590C" w:rsidP="005F57CF">
      <w:pPr>
        <w:jc w:val="center"/>
        <w:rPr>
          <w:rFonts w:ascii="Times New Roman" w:hAnsi="Times New Roman" w:cs="Times New Roman"/>
          <w:b/>
          <w:sz w:val="28"/>
          <w:szCs w:val="28"/>
          <w:lang w:val="uz-Cyrl-UZ"/>
        </w:rPr>
      </w:pPr>
      <w:r w:rsidRPr="0018590C">
        <w:rPr>
          <w:rFonts w:ascii="Times New Roman" w:hAnsi="Times New Roman" w:cs="Times New Roman"/>
          <w:b/>
          <w:sz w:val="28"/>
          <w:szCs w:val="28"/>
          <w:lang w:val="uz-Cyrl-UZ"/>
        </w:rPr>
        <w:t>БУВАЙДА ТУМАНИНИНГ 2017 ЙИЛГИ МАҲАЛЛИЙ БЮДЖЕТИ</w:t>
      </w:r>
    </w:p>
    <w:p w:rsidR="0018590C" w:rsidRPr="0018590C" w:rsidRDefault="0018590C" w:rsidP="005F57CF">
      <w:pPr>
        <w:jc w:val="center"/>
        <w:rPr>
          <w:rFonts w:ascii="Times New Roman" w:hAnsi="Times New Roman" w:cs="Times New Roman"/>
          <w:b/>
          <w:sz w:val="28"/>
          <w:szCs w:val="28"/>
          <w:lang w:val="uz-Cyrl-UZ"/>
        </w:rPr>
      </w:pPr>
      <w:r w:rsidRPr="0018590C">
        <w:rPr>
          <w:rFonts w:ascii="Times New Roman" w:hAnsi="Times New Roman" w:cs="Times New Roman"/>
          <w:b/>
          <w:sz w:val="28"/>
          <w:szCs w:val="28"/>
          <w:lang w:val="uz-Cyrl-UZ"/>
        </w:rPr>
        <w:t>ПАРАМЕТРЛАРИ ТЎҒРИСИДА</w:t>
      </w:r>
    </w:p>
    <w:p w:rsidR="0018590C" w:rsidRPr="0018590C" w:rsidRDefault="0018590C" w:rsidP="005F57CF">
      <w:pPr>
        <w:ind w:firstLine="708"/>
        <w:jc w:val="both"/>
        <w:rPr>
          <w:rFonts w:ascii="Times New Roman" w:hAnsi="Times New Roman" w:cs="Times New Roman"/>
          <w:sz w:val="28"/>
          <w:szCs w:val="28"/>
          <w:lang w:val="uz-Cyrl-UZ"/>
        </w:rPr>
      </w:pPr>
      <w:r w:rsidRPr="0018590C">
        <w:rPr>
          <w:rFonts w:ascii="Times New Roman" w:hAnsi="Times New Roman" w:cs="Times New Roman"/>
          <w:sz w:val="28"/>
          <w:szCs w:val="28"/>
          <w:lang w:val="uz-Cyrl-UZ"/>
        </w:rPr>
        <w:t>Ўзбекистон Республикаси Бюджет кодексининг (Ўзбекистон Республикаси қонун ҳужжатлари тўплами, 2013 й., 52-I-сон) 28, 99-моддалари, “Маҳаллий давлат ҳокимияти тўғрисида”ги Ўзбекистон Республикаси Қонунининг (Ўзбекистон Республикаси Олий Кенгашининг Ахборотномаси, 1993 й., 9-сон, 320-модда) 25-моддаси, Ўзбекистон Республикаси Олий Мажлиси Қонунчилик палатасининг “Ўзбекистон Республикасининг 2017 йилги Давлат бюджети, давлат мақсадли жамғармаларининг бюджетлари ҳамда солиқ ва бюджет сиёсатининг асосий йўналишлари тўғрисида”ги 2016 йил 28 октябрдаги 618-III-сонли ва Ўзбекистон Республикаси Олий Мажлиси Сенатининг “Ўзбекистон Республикасининг 2017 йилги Давлат бюджети, давлат мақсадли жамғармаларининг бюджетлари ҳамда солиқ ва бюджет сиёсатининг асосий йўналишлари тўғрисида”ги 2016 йил 13 декабрдаги СҚ-122-III-сонли қарорларига, Ўзбекистон Республикаси Президентининг 2016 йил 27 декабрдаги “Ўзбекистон Республикасининг 2017 йилги асосий макроиқтисодий кўрсаткичлари прогнози ва Давлат бюджети параметрлари тўғрисида”ги ПҚ-2699-сонли қарорига ва Халқ депутатлари вилоят кенгашининг 2016 йил 29 декабрдаги V-XIX/110-сонли қарори, вилоят ҳокимининг 2016 йил 30 декабрдаги “Фарғона вилоятининг 2017 йилги маҳаллий бюджети параметрлари тўғрисида”ги 361-сонли қарори ҳамда Халқ депутатлари Бувайда тумани Кенгашининг 2016 йил 30 декабрдаги V-30/83-cонли қарори ижросини таъминлаш мақсадида,</w:t>
      </w:r>
    </w:p>
    <w:p w:rsidR="0018590C" w:rsidRDefault="0018590C" w:rsidP="005F57CF">
      <w:pPr>
        <w:jc w:val="center"/>
        <w:rPr>
          <w:rFonts w:ascii="Times New Roman" w:hAnsi="Times New Roman" w:cs="Times New Roman"/>
          <w:b/>
          <w:sz w:val="28"/>
          <w:szCs w:val="28"/>
          <w:lang w:val="uz-Cyrl-UZ"/>
        </w:rPr>
      </w:pPr>
      <w:r w:rsidRPr="0018590C">
        <w:rPr>
          <w:rFonts w:ascii="Times New Roman" w:hAnsi="Times New Roman" w:cs="Times New Roman"/>
          <w:b/>
          <w:sz w:val="28"/>
          <w:szCs w:val="28"/>
          <w:lang w:val="uz-Cyrl-UZ"/>
        </w:rPr>
        <w:t>ҚАРОР ҚИЛАМАН: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 Ўзбекистон Республикаси Президентининг 2016 йил 27 декабрдаги “Ўзбекистон Республикасининг 2017 йилги асосий макроиқтисодий кўрсаткичлари прогнози ва Давлат бюджети параметрлари тўғрисида”ги ПҚ2699-сонли қарори ижро, назорат ва раҳбарлик учун қабул қилинсин.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 xml:space="preserve">2. Бувайда тумани маҳаллий бюджетининг 2017 йилга мўлжалланган: </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даромадлари миқдори 1-иловага мувофиқ;</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харажатлари миқдори 2-иловага мувофиқ;</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туман маҳаллий бюджети даромадлари ва харажатлари ҳажмлари ҳамда мақсадли субвенциялар миқдорлари 3-иловага мувофиқ;</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туман бюджетига умумдавлат солиқларидан ажратмаларнинг нормативлари ва айни шу солиқлардан вилоят бюджетига ажратмаларнинг меъёрлари 4-иловага мувофиқ;</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lastRenderedPageBreak/>
        <w:t>маҳаллий бюджетларга ўтказиладиган бож, йиғим ва жарималар 5-иловага мувофиқ;</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туман бюджети айланма касса маблағларининг йўл қўйиладиган энг кам миқдорлари 6-иловага мувофиқ тасдиқлансин.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3. Туман ҳокимининг Иқтисодий масалалар бўйича ўринбосари (А.Отақўзиев), туман ҳокимлиги Молия бўлими (В.Назаров), туман Давлат солиқ инспекцияси (Ф.Хаджаев) билан биргаликда:</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 xml:space="preserve">2017-2021 йилларга мўлжалланган cубвенциядан чиқариш дастурини ижросини таъминлаш, маҳаллий бюджетга қўшимча даромад базасини янада кўпайтириш ва бажарилган ишлар бўйича маълумотларни ҳар ойнинг 10 санасига қадар туман ҳокимлигига тақдим этиб борилишини таъминлаш вазифалари юклатилсин.  </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4. Туман ҳокимлиги Молия бўлими (В.Назаров)га маҳаллий бюджетга юқори бюджетдан мақсадли субвенциялар ва бюджет ссудалари (даромадлар ва харажатлар ўртасидаги вақтинчалик касса тафовутларини қоплаш учун) олишда уларнинг миқдорларини барча солиқлар ва бошқа мажбурий тўловларнинг тўлиқ тушишидан, шунингдек маҳаллий бюджетнинг биринчи навбатдаги харажатларини (иш ҳақи, иш ҳақидан ажратмалар, стипендиялар, нафақалар ва уларга тенг-лаштирилган тўловларни) сўзсиз молиялаштириш зарурлигидан келиб чиққан ҳолда аниқлаштириб бориш ҳуқуқи берилсин.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 xml:space="preserve">6. Туман ҳокимлиги Молия бўлими (В.Назаров)га бюджет қонунчилигида белгиланган муддатларда 2017 йилги бюджет параметрларини барча бюджет ташкилотларига етказиш, шунингдек, умумдавлат солиқларидан маҳаллий бюджетларга 2017 йил учун ажратмалар миқдорларини тумандаги тегишли муассасаларга ва тижорат банкларига етказиш вазифаси топширилсин. </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 xml:space="preserve">7. Туман Давлат солиқ инспекцияси (Ф.Хаджаев) маҳаллий бюджетларга белгиланган солиқ ва тушумларни йил давомида мунтазам равишда тўлақонли ҳамда бир маромда ундирилишини таъминласин ҳамда туман бўйича мавжуд боқиманда қарзларни кескин камайтириш борасида аниқ чора-тадбирлар ишлаб чиқсин ва амалга оширсин. </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8. Туман Ғазначилик бўлинмаси (Д.Мирзахалилов) давлат даромадларидан маҳаллий бюджетларга ажратмаларни ўз вақтида ва тўғри ўтказилишини тизимли назоратга олинишини бюджетдан маблағ олувчиларнинг харажатлари тўловини ўрнатилган тартибда ва белгиланган муддатларда амалга оширилишини таъминлаб борсин.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9. Туман ҳокимлиги молия бўлими (В.Назаров) ҳамда туман давлат солиқ инспекцияси (Ф.Хаджаев)га :</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lastRenderedPageBreak/>
        <w:t xml:space="preserve">барча имкониятларини бюджетнинг даромадлар қисми прогноз кўрсаткичларининг барча манбаалар бўйича тўлақонли бажарилишини таъминлашга сафарбар қилиш; </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маҳаллий бюджетнинг харажатлар қисмини сифатли ижро этилиши ҳамда бюджет маблағларининг мақсадли сарфланишини қаттиқ назорат қилиш, бунда Ўзбекистон Республикасининг амалдаги қонунчилигига ҳамда Ўзбекистон Республикаси Вазирлар Маҳкамасининг бюджет ижросига оид қарорлари ва фармойишлари талабларига қатъий риоя этилишини таъминлаш вазифалари топширилсин.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10. Тумандаги Давлат санитария-эпидемиология назорати маркази, хўжаликлараро қишлоқ автомобиль йўллари ҳамда шаҳарлар, туманлар марказлари, шаҳар посёлкалари ва қишлоқ аҳоли пунктлари кўчаларини жорий ва капитал таъмирлаш ҳамда ижтимоий нафақаларни сақлаш харажатлари 2017 йилнинг 1 январидан бошлаб туман бюджетидан вилоят бюджетига ўтказилганлиги маълумот учун қабул қилинсин.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Туман ҳокимлиги молия бўлими (В.Назаров) Давлат санитария-эпидемиология назорати маркази, хўжаликлараро қишлоқ автомобиль йўллари ҳамда шаҳарлар, туманлар марказлари, шаҳар посёлкалари ва қишлоқ аҳоли пунктлари кўчаларини жорий ва капитал таъмирлаш ҳамда ижтимоий нафақаларнинг харажатлар сметаси ва штатлар жадвалини қонунчиликда белгиланган тартибда рўйхатдан ўтказилишини, уларга Фарғона вилояти бюджети шахсий ғазна ҳисобварақларининг очилишини ва харажатлар сметаси ва штатлар жадвалини ўрнатилган муддатларда Фарғона вилояти Молия бошқармасида рўйхатдан ўтказилишини таъминласин.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11. 2017 йил 1 январдан бошлаб қуйидагилар:</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Вилоят бюджети ва туман(шаҳар)лар бюджетлари ўртасида харажатлар мажбуриятларини оптимал тақсимлаш мақсадида, қуйидаги харажатлар туман ва шаҳарлар бюджетидан вилоят бюджетларидан молиялаштиришга ўтказилганлиги ижро учун қабул қилинсин: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ижтимоий нафақалар, уларни тайинлаш ва тўлашни олувчининг яшаш жойи бўйича тартибини сақлаб қолган ҳолда;</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Давлат санитария-эпидемиология назорати марказларини сақлаш харажатлари;</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хўжаликлараро қишлоқ автомобиль йўллари ҳамда шаҳарлар, туманлар марказлари, шаҳар посёлкалари ва қишлоқ аҳоли пунктлари кўчаларини жорий ва капитал таъмирлаш харажатлари.</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lastRenderedPageBreak/>
        <w:t>Туман ҳокимлиги Молия бўлими (В.Назаров) мазкур харажатлар бўйича вилоят бюджетидан шахсий ғазна ҳисобварақларини очган ҳолда, уларнинг харажатлар сметаси ва штатлар жадвалини қонунчиликда белгиланган тартибда рўйхатдан ўтказилишини таъминласин.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12. Туман ҳокимлиги Молия бўлими (В.Назаров), Ғазначилик бўлинмаси (Д.Мирзахалилов) тумандаги тегишли тижорат банклари билан биргаликда 2017 йилнинг январь ойида Бувайда тумани маҳаллий бюджетининг 2016 йилдаги ижроси бўйича қонунчиликда ўрнатилган тартибда якуний операцияларни ўтказсинлар ва мазкур операцияларни Бувайда тумани маҳаллий бюджетининг 2016 йилдаги ижроси тўғрисидаги ҳисоботларда акс эттирилишини таъминласинлар.</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13. Бувайда туман маҳаллий бюджетининг 2016 йилги кутилаётган ижроси даромадлари 93 708.5 млн.сўм ва харажатлари 93 708.5 млн.сўм этиб аниқлаштирилганлиги маълумот учун қабул қилинсин.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14. Мазкур қарор “Бувайда кўзгуси” газетасида расмий эълон қилинсин ҳамда туман ҳокимлигининг веб-сайтига жойлаштирилсин.</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15. Белгилансинки, ушбу қарор оммавий ахборот воситаларида расмий эълон қилинган кундан бошлаб кучга киради.</w:t>
      </w:r>
    </w:p>
    <w:p w:rsidR="005F57CF" w:rsidRP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16. Мазкур қарор қабул қилиниши муносабати билан туман ҳокимининг 30.12.2016 йилдаги 1605-сонли қарори ўз кучини йўқотган деб ҳисоблансин.</w:t>
      </w:r>
    </w:p>
    <w:p w:rsidR="005F57CF" w:rsidRDefault="005F57CF" w:rsidP="005F57CF">
      <w:pPr>
        <w:jc w:val="both"/>
        <w:rPr>
          <w:rFonts w:ascii="Times New Roman" w:hAnsi="Times New Roman" w:cs="Times New Roman"/>
          <w:sz w:val="28"/>
          <w:szCs w:val="28"/>
          <w:lang w:val="uz-Cyrl-UZ"/>
        </w:rPr>
      </w:pPr>
      <w:r w:rsidRPr="005F57CF">
        <w:rPr>
          <w:rFonts w:ascii="Times New Roman" w:hAnsi="Times New Roman" w:cs="Times New Roman"/>
          <w:sz w:val="28"/>
          <w:szCs w:val="28"/>
          <w:lang w:val="uz-Cyrl-UZ"/>
        </w:rPr>
        <w:t>17. Ушбу қарорнинг бажарилишини назорат қилишни ўз зиммамда қолдираман.</w:t>
      </w:r>
    </w:p>
    <w:p w:rsidR="00E905D1" w:rsidRDefault="00E905D1" w:rsidP="00E905D1">
      <w:pPr>
        <w:jc w:val="center"/>
        <w:rPr>
          <w:rFonts w:ascii="Times New Roman" w:hAnsi="Times New Roman" w:cs="Times New Roman"/>
          <w:sz w:val="28"/>
          <w:szCs w:val="28"/>
          <w:lang w:val="uz-Cyrl-UZ"/>
        </w:rPr>
      </w:pPr>
    </w:p>
    <w:p w:rsidR="005F57CF" w:rsidRPr="005F57CF" w:rsidRDefault="00E905D1" w:rsidP="00E905D1">
      <w:pPr>
        <w:jc w:val="center"/>
        <w:rPr>
          <w:rFonts w:ascii="Times New Roman" w:hAnsi="Times New Roman" w:cs="Times New Roman"/>
          <w:sz w:val="28"/>
          <w:szCs w:val="28"/>
          <w:lang w:val="uz-Cyrl-UZ"/>
        </w:rPr>
      </w:pPr>
      <w:bookmarkStart w:id="0" w:name="_GoBack"/>
      <w:bookmarkEnd w:id="0"/>
      <w:r>
        <w:rPr>
          <w:rFonts w:ascii="Times New Roman" w:hAnsi="Times New Roman" w:cs="Times New Roman"/>
          <w:sz w:val="28"/>
          <w:szCs w:val="28"/>
          <w:lang w:val="uz-Cyrl-UZ"/>
        </w:rPr>
        <w:t xml:space="preserve">Туман ҳокими: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А.Турсунов</w:t>
      </w:r>
    </w:p>
    <w:sectPr w:rsidR="005F57CF" w:rsidRPr="005F5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0C"/>
    <w:rsid w:val="00080EB2"/>
    <w:rsid w:val="0018590C"/>
    <w:rsid w:val="005F57CF"/>
    <w:rsid w:val="00E9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536A"/>
  <w15:chartTrackingRefBased/>
  <w15:docId w15:val="{987DD728-810F-4D23-8883-FC130AC5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3</cp:revision>
  <dcterms:created xsi:type="dcterms:W3CDTF">2018-06-04T14:47:00Z</dcterms:created>
  <dcterms:modified xsi:type="dcterms:W3CDTF">2018-06-04T16:15:00Z</dcterms:modified>
</cp:coreProperties>
</file>